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4601" w14:textId="54D4A02C" w:rsidR="00454231" w:rsidRDefault="00B76E7A">
      <w:pPr>
        <w:rPr>
          <w:b/>
          <w:bCs/>
        </w:rPr>
      </w:pPr>
      <w:r>
        <w:rPr>
          <w:b/>
          <w:bCs/>
        </w:rPr>
        <w:t>Tehtud muudatused:</w:t>
      </w:r>
    </w:p>
    <w:p w14:paraId="4D108F6A" w14:textId="57ED0B2C" w:rsidR="00B76E7A" w:rsidRDefault="00635374" w:rsidP="00635374">
      <w:pPr>
        <w:pStyle w:val="ListParagraph"/>
        <w:numPr>
          <w:ilvl w:val="0"/>
          <w:numId w:val="2"/>
        </w:numPr>
      </w:pPr>
      <w:r>
        <w:t>Kustutatud punkt 2.3.3.1. – punkt ei ole asjakohane, kuna isapuhkuse ajal ei ole lubatud töötada töölepingu ega avaliku teenistuse lepingu alusel, seega isapuhkuse kasutamisel peab võtma puhkuse vajadusel kõigi tööandjate juurest.</w:t>
      </w:r>
    </w:p>
    <w:p w14:paraId="34B3430A" w14:textId="77777777" w:rsidR="00635374" w:rsidRDefault="00635374" w:rsidP="00635374">
      <w:pPr>
        <w:pStyle w:val="ListParagraph"/>
      </w:pPr>
    </w:p>
    <w:p w14:paraId="4409893D" w14:textId="47A77823" w:rsidR="00635374" w:rsidRPr="00560C9F" w:rsidRDefault="00560C9F" w:rsidP="00560C9F">
      <w:pPr>
        <w:spacing w:after="0" w:line="240" w:lineRule="auto"/>
        <w:ind w:left="708"/>
        <w:jc w:val="both"/>
        <w:rPr>
          <w:i/>
          <w:iCs/>
        </w:rPr>
      </w:pPr>
      <w:r>
        <w:rPr>
          <w:i/>
          <w:iCs/>
          <w:szCs w:val="24"/>
        </w:rPr>
        <w:t xml:space="preserve">2.3.3.1 - </w:t>
      </w:r>
      <w:r w:rsidR="00635374" w:rsidRPr="00560C9F">
        <w:rPr>
          <w:i/>
          <w:iCs/>
          <w:szCs w:val="24"/>
        </w:rPr>
        <w:t xml:space="preserve">Isapuhkust taotlev töötaja lisab taotlusele </w:t>
      </w:r>
      <w:proofErr w:type="spellStart"/>
      <w:r w:rsidR="00635374" w:rsidRPr="00560C9F">
        <w:rPr>
          <w:i/>
          <w:iCs/>
          <w:szCs w:val="24"/>
        </w:rPr>
        <w:t>RTIPis</w:t>
      </w:r>
      <w:proofErr w:type="spellEnd"/>
      <w:r w:rsidR="00635374" w:rsidRPr="00560C9F">
        <w:rPr>
          <w:i/>
          <w:iCs/>
          <w:szCs w:val="24"/>
        </w:rPr>
        <w:t xml:space="preserve"> (ekraanivormi lahtris „Märkus“) kirjaliku kinnituse, milles töötaja märgib, et ta ei ole kasutanud ega soovi kasutada isapuhkust teise tööandja juures. Kui töötaja on kasutanud või soovib isapuhkust kasutada teise tööandja juures, märgib töötaja kinnituses teise tööandja juures kasutatud ja kasutatavate isapuhkuse päevade arvu</w:t>
      </w:r>
      <w:r w:rsidR="00635374" w:rsidRPr="00560C9F">
        <w:rPr>
          <w:i/>
          <w:iCs/>
          <w:szCs w:val="24"/>
        </w:rPr>
        <w:t>.</w:t>
      </w:r>
    </w:p>
    <w:p w14:paraId="4568F326" w14:textId="77777777" w:rsidR="00635374" w:rsidRDefault="00635374" w:rsidP="00635374">
      <w:pPr>
        <w:spacing w:after="0" w:line="240" w:lineRule="auto"/>
        <w:jc w:val="both"/>
        <w:rPr>
          <w:i/>
          <w:iCs/>
        </w:rPr>
      </w:pPr>
    </w:p>
    <w:p w14:paraId="1A8BF2BE" w14:textId="0B8EFFBD" w:rsidR="00635374" w:rsidRDefault="00560C9F" w:rsidP="00635374">
      <w:pPr>
        <w:pStyle w:val="ListParagraph"/>
        <w:numPr>
          <w:ilvl w:val="0"/>
          <w:numId w:val="2"/>
        </w:numPr>
        <w:spacing w:after="0" w:line="240" w:lineRule="auto"/>
        <w:jc w:val="both"/>
      </w:pPr>
      <w:r>
        <w:t>Muudetud punkti 2.5.3 sõnastust.</w:t>
      </w:r>
    </w:p>
    <w:p w14:paraId="18C7BD52" w14:textId="77777777" w:rsidR="00560C9F" w:rsidRDefault="00560C9F" w:rsidP="00560C9F">
      <w:pPr>
        <w:pStyle w:val="ListParagraph"/>
        <w:spacing w:after="0" w:line="240" w:lineRule="auto"/>
        <w:jc w:val="both"/>
      </w:pPr>
    </w:p>
    <w:p w14:paraId="18F55AC8" w14:textId="252429C4" w:rsidR="00560C9F" w:rsidRDefault="00560C9F" w:rsidP="00560C9F">
      <w:pPr>
        <w:pStyle w:val="ListParagraph"/>
        <w:spacing w:after="0" w:line="240" w:lineRule="auto"/>
        <w:jc w:val="both"/>
      </w:pPr>
      <w:r>
        <w:t>Vana sõnastus:</w:t>
      </w:r>
    </w:p>
    <w:p w14:paraId="306A7ED5" w14:textId="77777777" w:rsidR="00560C9F" w:rsidRDefault="00560C9F" w:rsidP="00560C9F">
      <w:pPr>
        <w:pStyle w:val="ListParagraph"/>
        <w:spacing w:after="0" w:line="240" w:lineRule="auto"/>
        <w:jc w:val="both"/>
      </w:pPr>
    </w:p>
    <w:p w14:paraId="713EC996" w14:textId="4069DDA8" w:rsidR="00560C9F" w:rsidRDefault="00560C9F" w:rsidP="00560C9F">
      <w:pPr>
        <w:pStyle w:val="ListParagraph"/>
        <w:spacing w:after="0" w:line="240" w:lineRule="auto"/>
        <w:jc w:val="both"/>
        <w:rPr>
          <w:i/>
          <w:iCs/>
        </w:rPr>
      </w:pPr>
      <w:r w:rsidRPr="00560C9F">
        <w:rPr>
          <w:i/>
          <w:iCs/>
        </w:rPr>
        <w:t>2.5.3.</w:t>
      </w:r>
      <w:r w:rsidRPr="00560C9F">
        <w:rPr>
          <w:i/>
          <w:iCs/>
        </w:rPr>
        <w:tab/>
        <w:t>Lapsepuhkuse hüvitise määr on ühe kalendripäeva kohta 50 protsenti perehüvitiste seaduse alusel arvutatud ühe kalendripäeva vanemahüvitise suurusest. Hüvitise suurus ei saa olla väiksem töötasu alammäära alusel arvutatud ühe kuu keskmise tööpäeva töötasu määrast. Lapsepuhkuse korduval kasutamisel hüvitist samal kalendriaastal ümber ei arvutata.</w:t>
      </w:r>
    </w:p>
    <w:p w14:paraId="3B356F2B" w14:textId="77777777" w:rsidR="00560C9F" w:rsidRDefault="00560C9F" w:rsidP="00560C9F">
      <w:pPr>
        <w:pStyle w:val="ListParagraph"/>
        <w:spacing w:after="0" w:line="240" w:lineRule="auto"/>
        <w:jc w:val="both"/>
        <w:rPr>
          <w:i/>
          <w:iCs/>
        </w:rPr>
      </w:pPr>
    </w:p>
    <w:p w14:paraId="0BDBE5F9" w14:textId="55AB3922" w:rsidR="00560C9F" w:rsidRDefault="00560C9F" w:rsidP="00560C9F">
      <w:pPr>
        <w:pStyle w:val="ListParagraph"/>
        <w:spacing w:after="0" w:line="240" w:lineRule="auto"/>
        <w:jc w:val="both"/>
      </w:pPr>
      <w:r>
        <w:t>Uus sõnastus:</w:t>
      </w:r>
    </w:p>
    <w:p w14:paraId="51820C83" w14:textId="77777777" w:rsidR="00560C9F" w:rsidRDefault="00560C9F" w:rsidP="00560C9F">
      <w:pPr>
        <w:pStyle w:val="ListParagraph"/>
        <w:spacing w:after="0" w:line="240" w:lineRule="auto"/>
        <w:jc w:val="both"/>
      </w:pPr>
    </w:p>
    <w:p w14:paraId="3CF59636" w14:textId="579CC420" w:rsidR="00560C9F" w:rsidRDefault="00560C9F" w:rsidP="00560C9F">
      <w:pPr>
        <w:pStyle w:val="ListParagraph"/>
        <w:spacing w:after="0" w:line="240" w:lineRule="auto"/>
        <w:jc w:val="both"/>
        <w:rPr>
          <w:i/>
          <w:iCs/>
        </w:rPr>
      </w:pPr>
      <w:r w:rsidRPr="00560C9F">
        <w:rPr>
          <w:i/>
          <w:iCs/>
        </w:rPr>
        <w:t xml:space="preserve">2.5.3. </w:t>
      </w:r>
      <w:bookmarkStart w:id="0" w:name="_Hlk214255071"/>
      <w:r>
        <w:rPr>
          <w:i/>
          <w:iCs/>
        </w:rPr>
        <w:t xml:space="preserve">Lapsepuhkuse </w:t>
      </w:r>
      <w:r w:rsidRPr="00560C9F">
        <w:rPr>
          <w:i/>
          <w:iCs/>
        </w:rPr>
        <w:t>hüvitist</w:t>
      </w:r>
      <w:r w:rsidRPr="00560C9F">
        <w:rPr>
          <w:i/>
          <w:iCs/>
        </w:rPr>
        <w:t xml:space="preserve"> maksab töötajale Sotsiaalkindlustusamet vastavalt seaduses ettenähtud tingimustele. Töötaja saab oma puhkusetasu ja selle suuruse kohta täpsemat infot Sotsiaalkindlustusameti iseteenindusportaalist SKAIS</w:t>
      </w:r>
      <w:r w:rsidRPr="00560C9F">
        <w:rPr>
          <w:i/>
          <w:iCs/>
        </w:rPr>
        <w:t>.</w:t>
      </w:r>
      <w:bookmarkEnd w:id="0"/>
    </w:p>
    <w:p w14:paraId="795EF74C" w14:textId="77777777" w:rsidR="00164128" w:rsidRDefault="00164128" w:rsidP="00560C9F">
      <w:pPr>
        <w:pStyle w:val="ListParagraph"/>
        <w:spacing w:after="0" w:line="240" w:lineRule="auto"/>
        <w:jc w:val="both"/>
        <w:rPr>
          <w:i/>
          <w:iCs/>
        </w:rPr>
      </w:pPr>
    </w:p>
    <w:p w14:paraId="42C481F6" w14:textId="4C12EE74" w:rsidR="00164128" w:rsidRDefault="00164128" w:rsidP="00164128">
      <w:pPr>
        <w:pStyle w:val="ListParagraph"/>
        <w:numPr>
          <w:ilvl w:val="0"/>
          <w:numId w:val="2"/>
        </w:numPr>
        <w:spacing w:after="0" w:line="240" w:lineRule="auto"/>
        <w:jc w:val="both"/>
      </w:pPr>
      <w:r>
        <w:t>Muudetud punkti 2.7.1.1. sõnastust.</w:t>
      </w:r>
    </w:p>
    <w:p w14:paraId="397CD09B" w14:textId="77777777" w:rsidR="00164128" w:rsidRDefault="00164128" w:rsidP="00164128">
      <w:pPr>
        <w:pStyle w:val="ListParagraph"/>
        <w:spacing w:after="0" w:line="240" w:lineRule="auto"/>
        <w:jc w:val="both"/>
      </w:pPr>
    </w:p>
    <w:p w14:paraId="48A70F25" w14:textId="586F81A7" w:rsidR="00164128" w:rsidRDefault="00164128" w:rsidP="00164128">
      <w:pPr>
        <w:pStyle w:val="ListParagraph"/>
        <w:spacing w:after="0" w:line="240" w:lineRule="auto"/>
        <w:jc w:val="both"/>
      </w:pPr>
      <w:r>
        <w:t>Vana sõnastus:</w:t>
      </w:r>
    </w:p>
    <w:p w14:paraId="1C7DE144" w14:textId="77777777" w:rsidR="00164128" w:rsidRDefault="00164128" w:rsidP="00164128">
      <w:pPr>
        <w:pStyle w:val="ListParagraph"/>
        <w:spacing w:after="0" w:line="240" w:lineRule="auto"/>
        <w:jc w:val="both"/>
      </w:pPr>
    </w:p>
    <w:p w14:paraId="06B901AB" w14:textId="5160BD2D" w:rsidR="00164128" w:rsidRDefault="00164128" w:rsidP="00164128">
      <w:pPr>
        <w:pStyle w:val="ListParagraph"/>
        <w:spacing w:after="0" w:line="240" w:lineRule="auto"/>
        <w:jc w:val="both"/>
        <w:rPr>
          <w:i/>
          <w:iCs/>
        </w:rPr>
      </w:pPr>
      <w:r w:rsidRPr="00164128">
        <w:rPr>
          <w:i/>
          <w:iCs/>
        </w:rPr>
        <w:t>2.7.1.1.</w:t>
      </w:r>
      <w:r w:rsidRPr="00164128">
        <w:rPr>
          <w:i/>
          <w:iCs/>
        </w:rPr>
        <w:t xml:space="preserve"> </w:t>
      </w:r>
      <w:r w:rsidRPr="00164128">
        <w:rPr>
          <w:i/>
          <w:iCs/>
        </w:rPr>
        <w:t>Puudega lapse vanema lapsepuhkuse päeva eest on õigus saada hüvitist, mille ühe kalendripäeva suurus on perehüvitiste seaduse alusel arvutatud ühe kalendripäeva vanemahüvitise suurus. Ühe kalendripäeva vanemahüvitise arvutamisel kohaldatakse lapsendaja vanemahüvitise arvutamise kohta perehüvitiste seaduse § 39 lõikes 4 sätestatut. Puudega lapse vanema lapsepuhkuse korduval kasutamisel hüvitist samal kalendriaastal ümber ei arvutata.</w:t>
      </w:r>
    </w:p>
    <w:p w14:paraId="2BFACEBA" w14:textId="77777777" w:rsidR="00164128" w:rsidRDefault="00164128" w:rsidP="00164128">
      <w:pPr>
        <w:pStyle w:val="ListParagraph"/>
        <w:spacing w:after="0" w:line="240" w:lineRule="auto"/>
        <w:jc w:val="both"/>
        <w:rPr>
          <w:i/>
          <w:iCs/>
        </w:rPr>
      </w:pPr>
    </w:p>
    <w:p w14:paraId="635A9AA0" w14:textId="19746F25" w:rsidR="00164128" w:rsidRDefault="00164128" w:rsidP="00164128">
      <w:pPr>
        <w:pStyle w:val="ListParagraph"/>
        <w:spacing w:after="0" w:line="240" w:lineRule="auto"/>
        <w:jc w:val="both"/>
      </w:pPr>
      <w:r>
        <w:t>Uus sõnastus:</w:t>
      </w:r>
    </w:p>
    <w:p w14:paraId="684EC275" w14:textId="77777777" w:rsidR="00164128" w:rsidRDefault="00164128" w:rsidP="00164128">
      <w:pPr>
        <w:pStyle w:val="ListParagraph"/>
        <w:spacing w:after="0" w:line="240" w:lineRule="auto"/>
        <w:jc w:val="both"/>
      </w:pPr>
    </w:p>
    <w:p w14:paraId="427A99B9" w14:textId="1382EB9D" w:rsidR="00164128" w:rsidRDefault="00164128" w:rsidP="00164128">
      <w:pPr>
        <w:pStyle w:val="ListParagraph"/>
        <w:spacing w:after="0" w:line="240" w:lineRule="auto"/>
        <w:jc w:val="both"/>
        <w:rPr>
          <w:i/>
          <w:iCs/>
        </w:rPr>
      </w:pPr>
      <w:r>
        <w:rPr>
          <w:i/>
          <w:iCs/>
        </w:rPr>
        <w:t>2.7.7.1.  Puudega lapse vanema lapsepuhkuse</w:t>
      </w:r>
      <w:r w:rsidRPr="00164128">
        <w:rPr>
          <w:i/>
          <w:iCs/>
        </w:rPr>
        <w:t xml:space="preserve"> hüvitist maksab töötajale Sotsiaalkindlustusamet vastavalt seaduses ettenähtud tingimustele. Töötaja saab oma puhkusetasu ja selle suuruse kohta täpsemat infot Sotsiaalkindlustusameti iseteenindusportaalist SKAIS.</w:t>
      </w:r>
    </w:p>
    <w:p w14:paraId="5AC7EF17" w14:textId="77777777" w:rsidR="00F3178E" w:rsidRDefault="00F3178E" w:rsidP="00F3178E">
      <w:pPr>
        <w:spacing w:after="0" w:line="240" w:lineRule="auto"/>
        <w:jc w:val="both"/>
        <w:rPr>
          <w:i/>
          <w:iCs/>
        </w:rPr>
      </w:pPr>
    </w:p>
    <w:p w14:paraId="6CA74C23" w14:textId="46EFE7B1" w:rsidR="00F3178E" w:rsidRDefault="00B961DB" w:rsidP="00B961DB">
      <w:pPr>
        <w:pStyle w:val="ListParagraph"/>
        <w:numPr>
          <w:ilvl w:val="0"/>
          <w:numId w:val="2"/>
        </w:numPr>
        <w:spacing w:after="0" w:line="240" w:lineRule="auto"/>
        <w:jc w:val="both"/>
      </w:pPr>
      <w:r>
        <w:t>Punktis 3.3.4. asendatud sõna „puhkusepäeva“ sõnaga „kalendripäeva“.</w:t>
      </w:r>
    </w:p>
    <w:p w14:paraId="7817864D" w14:textId="77777777" w:rsidR="00B961DB" w:rsidRDefault="00B961DB" w:rsidP="00B961DB">
      <w:pPr>
        <w:pStyle w:val="ListParagraph"/>
        <w:spacing w:after="0" w:line="240" w:lineRule="auto"/>
        <w:jc w:val="both"/>
      </w:pPr>
    </w:p>
    <w:p w14:paraId="3864792B" w14:textId="2EF74270" w:rsidR="00B961DB" w:rsidRDefault="00B961DB" w:rsidP="00B961DB">
      <w:pPr>
        <w:pStyle w:val="ListParagraph"/>
        <w:spacing w:after="0" w:line="240" w:lineRule="auto"/>
        <w:jc w:val="both"/>
        <w:rPr>
          <w:i/>
          <w:iCs/>
        </w:rPr>
      </w:pPr>
      <w:r w:rsidRPr="00B961DB">
        <w:rPr>
          <w:i/>
          <w:iCs/>
        </w:rPr>
        <w:t>3.3.4.</w:t>
      </w:r>
      <w:r w:rsidRPr="00B961DB">
        <w:rPr>
          <w:i/>
          <w:iCs/>
        </w:rPr>
        <w:tab/>
        <w:t xml:space="preserve">Kalendriaasta jooksul peab ühe põhipuhkuse perioodi pikkuseks olema vähemalt 14 </w:t>
      </w:r>
      <w:r w:rsidRPr="00B961DB">
        <w:rPr>
          <w:i/>
          <w:iCs/>
          <w:highlight w:val="yellow"/>
        </w:rPr>
        <w:t>kalendripäeva</w:t>
      </w:r>
      <w:r w:rsidRPr="00B961DB">
        <w:rPr>
          <w:i/>
          <w:iCs/>
        </w:rPr>
        <w:t>. Ülejäänud puhkuseperioodide pikkus on kokkuleppel juhiga.</w:t>
      </w:r>
    </w:p>
    <w:p w14:paraId="05A26F26" w14:textId="77777777" w:rsidR="00B961DB" w:rsidRDefault="00B961DB" w:rsidP="00B961DB">
      <w:pPr>
        <w:pStyle w:val="ListParagraph"/>
        <w:spacing w:after="0" w:line="240" w:lineRule="auto"/>
        <w:jc w:val="both"/>
        <w:rPr>
          <w:i/>
          <w:iCs/>
        </w:rPr>
      </w:pPr>
    </w:p>
    <w:p w14:paraId="5579F13E" w14:textId="4B09890D" w:rsidR="00B961DB" w:rsidRDefault="00134676" w:rsidP="00B961DB">
      <w:pPr>
        <w:pStyle w:val="ListParagraph"/>
        <w:numPr>
          <w:ilvl w:val="0"/>
          <w:numId w:val="2"/>
        </w:numPr>
        <w:spacing w:after="0" w:line="240" w:lineRule="auto"/>
        <w:jc w:val="both"/>
      </w:pPr>
      <w:r>
        <w:lastRenderedPageBreak/>
        <w:t>Põhimõtteid täiendatud punktiga 3.3.6.</w:t>
      </w:r>
    </w:p>
    <w:p w14:paraId="5009D4DA" w14:textId="77777777" w:rsidR="00134676" w:rsidRDefault="00134676" w:rsidP="00134676">
      <w:pPr>
        <w:pStyle w:val="ListParagraph"/>
        <w:spacing w:after="0" w:line="240" w:lineRule="auto"/>
        <w:jc w:val="both"/>
      </w:pPr>
    </w:p>
    <w:p w14:paraId="015492A9" w14:textId="5D8DAC65" w:rsidR="00134676" w:rsidRDefault="00134676" w:rsidP="00134676">
      <w:pPr>
        <w:pStyle w:val="ListParagraph"/>
        <w:spacing w:after="0" w:line="240" w:lineRule="auto"/>
        <w:jc w:val="both"/>
        <w:rPr>
          <w:i/>
          <w:iCs/>
        </w:rPr>
      </w:pPr>
      <w:r w:rsidRPr="00134676">
        <w:rPr>
          <w:i/>
          <w:iCs/>
        </w:rPr>
        <w:t>3.3.6.</w:t>
      </w:r>
      <w:r>
        <w:rPr>
          <w:i/>
          <w:iCs/>
        </w:rPr>
        <w:t xml:space="preserve"> </w:t>
      </w:r>
      <w:r w:rsidRPr="00134676">
        <w:rPr>
          <w:i/>
          <w:iCs/>
        </w:rPr>
        <w:t>Põhipuhkuse kasutamisel osade kaupa ei või puhkuseperioode planeerida nii, et puhkuseperiood hõlmab üksnes puhkepäevi, v.a. summeeritud tööajaga töötajad.</w:t>
      </w:r>
    </w:p>
    <w:p w14:paraId="7EC5EA3A" w14:textId="77777777" w:rsidR="00134676" w:rsidRDefault="00134676" w:rsidP="00134676">
      <w:pPr>
        <w:pStyle w:val="ListParagraph"/>
        <w:spacing w:after="0" w:line="240" w:lineRule="auto"/>
        <w:jc w:val="both"/>
        <w:rPr>
          <w:i/>
          <w:iCs/>
        </w:rPr>
      </w:pPr>
    </w:p>
    <w:p w14:paraId="65B069D5" w14:textId="7B92A005" w:rsidR="00134676" w:rsidRDefault="008A3996" w:rsidP="00134676">
      <w:pPr>
        <w:pStyle w:val="ListParagraph"/>
        <w:numPr>
          <w:ilvl w:val="0"/>
          <w:numId w:val="2"/>
        </w:numPr>
        <w:spacing w:after="0" w:line="240" w:lineRule="auto"/>
        <w:jc w:val="both"/>
      </w:pPr>
      <w:r>
        <w:t>Punkti 5.2. täiendatud seoses punkti 3.3.6. lisamisega.</w:t>
      </w:r>
    </w:p>
    <w:p w14:paraId="1DE3478D" w14:textId="77777777" w:rsidR="008A3996" w:rsidRDefault="008A3996" w:rsidP="008A3996">
      <w:pPr>
        <w:spacing w:after="0" w:line="240" w:lineRule="auto"/>
        <w:jc w:val="both"/>
      </w:pPr>
    </w:p>
    <w:p w14:paraId="5AE095F6" w14:textId="74E5E4F1" w:rsidR="008A3996" w:rsidRPr="008A3996" w:rsidRDefault="008A3996" w:rsidP="008A3996">
      <w:pPr>
        <w:spacing w:after="0" w:line="240" w:lineRule="auto"/>
        <w:ind w:left="708"/>
        <w:jc w:val="both"/>
        <w:rPr>
          <w:i/>
          <w:iCs/>
        </w:rPr>
      </w:pPr>
      <w:r w:rsidRPr="008A3996">
        <w:rPr>
          <w:i/>
          <w:iCs/>
        </w:rPr>
        <w:t>5.2.</w:t>
      </w:r>
      <w:r w:rsidRPr="008A3996">
        <w:rPr>
          <w:i/>
          <w:iCs/>
        </w:rPr>
        <w:t xml:space="preserve"> </w:t>
      </w:r>
      <w:r w:rsidRPr="008A3996">
        <w:rPr>
          <w:i/>
          <w:iCs/>
        </w:rPr>
        <w:t xml:space="preserve">Ajakavaväline põhipuhkus vormistatakse </w:t>
      </w:r>
      <w:proofErr w:type="spellStart"/>
      <w:r w:rsidRPr="008A3996">
        <w:rPr>
          <w:i/>
          <w:iCs/>
        </w:rPr>
        <w:t>RTIPis</w:t>
      </w:r>
      <w:proofErr w:type="spellEnd"/>
      <w:r w:rsidRPr="008A3996">
        <w:rPr>
          <w:i/>
          <w:iCs/>
        </w:rPr>
        <w:t xml:space="preserve"> puhkusetaotlusena, täites vastava ekraanivormi. Ajakavavälise põhipuhkuse taotlemisel arvestatakse korra punktides 3.3.4, 3.3.5 ja </w:t>
      </w:r>
      <w:r w:rsidRPr="008A3996">
        <w:rPr>
          <w:i/>
          <w:iCs/>
          <w:highlight w:val="yellow"/>
        </w:rPr>
        <w:t>3.3.6</w:t>
      </w:r>
      <w:r w:rsidRPr="008A3996">
        <w:rPr>
          <w:i/>
          <w:iCs/>
        </w:rPr>
        <w:t xml:space="preserve"> sätestatud tingimustega.</w:t>
      </w:r>
    </w:p>
    <w:sectPr w:rsidR="008A3996" w:rsidRPr="008A3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EEB"/>
    <w:multiLevelType w:val="multilevel"/>
    <w:tmpl w:val="45E84FEA"/>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6A30CC"/>
    <w:multiLevelType w:val="hybridMultilevel"/>
    <w:tmpl w:val="D56653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8450FBD"/>
    <w:multiLevelType w:val="hybridMultilevel"/>
    <w:tmpl w:val="4BE043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C1375A0"/>
    <w:multiLevelType w:val="multilevel"/>
    <w:tmpl w:val="EEF4B606"/>
    <w:lvl w:ilvl="0">
      <w:start w:val="1"/>
      <w:numFmt w:val="decimal"/>
      <w:lvlText w:val="%1."/>
      <w:lvlJc w:val="left"/>
      <w:pPr>
        <w:ind w:left="851" w:hanging="851"/>
      </w:pPr>
      <w:rPr>
        <w:rFonts w:hint="default"/>
        <w:b/>
        <w:bCs/>
        <w:color w:val="auto"/>
      </w:rPr>
    </w:lvl>
    <w:lvl w:ilvl="1">
      <w:start w:val="1"/>
      <w:numFmt w:val="decimal"/>
      <w:lvlText w:val="%1.%2."/>
      <w:lvlJc w:val="left"/>
      <w:pPr>
        <w:ind w:left="851" w:hanging="851"/>
      </w:pPr>
      <w:rPr>
        <w:rFonts w:hint="default"/>
        <w:b w:val="0"/>
        <w:bCs w:val="0"/>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16cid:durableId="1249533725">
    <w:abstractNumId w:val="2"/>
  </w:num>
  <w:num w:numId="2" w16cid:durableId="1062293701">
    <w:abstractNumId w:val="1"/>
  </w:num>
  <w:num w:numId="3" w16cid:durableId="1755317664">
    <w:abstractNumId w:val="3"/>
  </w:num>
  <w:num w:numId="4" w16cid:durableId="71265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7A"/>
    <w:rsid w:val="00134676"/>
    <w:rsid w:val="00164128"/>
    <w:rsid w:val="001A7149"/>
    <w:rsid w:val="00201094"/>
    <w:rsid w:val="00454231"/>
    <w:rsid w:val="00560C9F"/>
    <w:rsid w:val="00635374"/>
    <w:rsid w:val="006D655B"/>
    <w:rsid w:val="008A3996"/>
    <w:rsid w:val="00B379DF"/>
    <w:rsid w:val="00B76E7A"/>
    <w:rsid w:val="00B961DB"/>
    <w:rsid w:val="00F317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FB4B"/>
  <w15:chartTrackingRefBased/>
  <w15:docId w15:val="{A769CF41-05DF-47D5-A903-B4A5E0CA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E7A"/>
    <w:rPr>
      <w:rFonts w:eastAsiaTheme="majorEastAsia" w:cstheme="majorBidi"/>
      <w:color w:val="272727" w:themeColor="text1" w:themeTint="D8"/>
    </w:rPr>
  </w:style>
  <w:style w:type="paragraph" w:styleId="Title">
    <w:name w:val="Title"/>
    <w:basedOn w:val="Normal"/>
    <w:next w:val="Normal"/>
    <w:link w:val="TitleChar"/>
    <w:uiPriority w:val="10"/>
    <w:qFormat/>
    <w:rsid w:val="00B76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E7A"/>
    <w:pPr>
      <w:spacing w:before="160"/>
      <w:jc w:val="center"/>
    </w:pPr>
    <w:rPr>
      <w:i/>
      <w:iCs/>
      <w:color w:val="404040" w:themeColor="text1" w:themeTint="BF"/>
    </w:rPr>
  </w:style>
  <w:style w:type="character" w:customStyle="1" w:styleId="QuoteChar">
    <w:name w:val="Quote Char"/>
    <w:basedOn w:val="DefaultParagraphFont"/>
    <w:link w:val="Quote"/>
    <w:uiPriority w:val="29"/>
    <w:rsid w:val="00B76E7A"/>
    <w:rPr>
      <w:i/>
      <w:iCs/>
      <w:color w:val="404040" w:themeColor="text1" w:themeTint="BF"/>
    </w:rPr>
  </w:style>
  <w:style w:type="paragraph" w:styleId="ListParagraph">
    <w:name w:val="List Paragraph"/>
    <w:basedOn w:val="Normal"/>
    <w:uiPriority w:val="34"/>
    <w:qFormat/>
    <w:rsid w:val="00B76E7A"/>
    <w:pPr>
      <w:ind w:left="720"/>
      <w:contextualSpacing/>
    </w:pPr>
  </w:style>
  <w:style w:type="character" w:styleId="IntenseEmphasis">
    <w:name w:val="Intense Emphasis"/>
    <w:basedOn w:val="DefaultParagraphFont"/>
    <w:uiPriority w:val="21"/>
    <w:qFormat/>
    <w:rsid w:val="00B76E7A"/>
    <w:rPr>
      <w:i/>
      <w:iCs/>
      <w:color w:val="0F4761" w:themeColor="accent1" w:themeShade="BF"/>
    </w:rPr>
  </w:style>
  <w:style w:type="paragraph" w:styleId="IntenseQuote">
    <w:name w:val="Intense Quote"/>
    <w:basedOn w:val="Normal"/>
    <w:next w:val="Normal"/>
    <w:link w:val="IntenseQuoteChar"/>
    <w:uiPriority w:val="30"/>
    <w:qFormat/>
    <w:rsid w:val="00B76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E7A"/>
    <w:rPr>
      <w:i/>
      <w:iCs/>
      <w:color w:val="0F4761" w:themeColor="accent1" w:themeShade="BF"/>
    </w:rPr>
  </w:style>
  <w:style w:type="character" w:styleId="IntenseReference">
    <w:name w:val="Intense Reference"/>
    <w:basedOn w:val="DefaultParagraphFont"/>
    <w:uiPriority w:val="32"/>
    <w:qFormat/>
    <w:rsid w:val="00B76E7A"/>
    <w:rPr>
      <w:b/>
      <w:bCs/>
      <w:smallCaps/>
      <w:color w:val="0F4761" w:themeColor="accent1" w:themeShade="BF"/>
      <w:spacing w:val="5"/>
    </w:rPr>
  </w:style>
  <w:style w:type="character" w:styleId="CommentReference">
    <w:name w:val="annotation reference"/>
    <w:basedOn w:val="DefaultParagraphFont"/>
    <w:semiHidden/>
    <w:unhideWhenUsed/>
    <w:rsid w:val="00635374"/>
    <w:rPr>
      <w:sz w:val="16"/>
      <w:szCs w:val="16"/>
    </w:rPr>
  </w:style>
  <w:style w:type="paragraph" w:styleId="CommentText">
    <w:name w:val="annotation text"/>
    <w:basedOn w:val="Normal"/>
    <w:link w:val="CommentTextChar"/>
    <w:unhideWhenUsed/>
    <w:rsid w:val="00635374"/>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3537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2</Pages>
  <Words>408</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Tarum</dc:creator>
  <cp:keywords/>
  <dc:description/>
  <cp:lastModifiedBy>Daisy Tarum</cp:lastModifiedBy>
  <cp:revision>9</cp:revision>
  <dcterms:created xsi:type="dcterms:W3CDTF">2025-11-16T18:18:00Z</dcterms:created>
  <dcterms:modified xsi:type="dcterms:W3CDTF">2025-11-17T06:16:00Z</dcterms:modified>
</cp:coreProperties>
</file>